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190" w:type="dxa"/>
        <w:tblInd w:w="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5" w:hRule="atLeast"/>
        </w:trPr>
        <w:tc>
          <w:tcPr>
            <w:tcW w:w="8190" w:type="dxa"/>
          </w:tcPr>
          <w:p>
            <w:pPr>
              <w:spacing w:line="0" w:lineRule="atLeast"/>
              <w:jc w:val="distribute"/>
              <w:rPr>
                <w:rFonts w:ascii="小标宋" w:eastAsia="小标宋"/>
                <w:color w:val="FF0000"/>
                <w:sz w:val="72"/>
                <w:szCs w:val="72"/>
              </w:rPr>
            </w:pPr>
            <w:r>
              <w:rPr>
                <w:rFonts w:hint="eastAsia" w:ascii="小标宋" w:eastAsia="小标宋"/>
                <w:color w:val="FF0000"/>
                <w:spacing w:val="21"/>
                <w:w w:val="95"/>
                <w:kern w:val="0"/>
                <w:sz w:val="72"/>
                <w:szCs w:val="72"/>
              </w:rPr>
              <w:t>资源与环境工程学院文</w:t>
            </w:r>
            <w:r>
              <w:rPr>
                <w:rFonts w:hint="eastAsia" w:ascii="小标宋" w:eastAsia="小标宋"/>
                <w:color w:val="FF0000"/>
                <w:spacing w:val="6"/>
                <w:w w:val="95"/>
                <w:kern w:val="0"/>
                <w:sz w:val="72"/>
                <w:szCs w:val="72"/>
              </w:rPr>
              <w:t>件</w:t>
            </w:r>
          </w:p>
        </w:tc>
      </w:tr>
    </w:tbl>
    <w:p>
      <w:pPr>
        <w:jc w:val="center"/>
      </w:pPr>
      <w:r>
        <w:rPr>
          <w:rFonts w:hint="eastAsia"/>
        </w:rPr>
        <w:t>院 通 字〔2019〕</w:t>
      </w:r>
      <w:r>
        <w:rPr>
          <w:rFonts w:hint="eastAsia"/>
          <w:lang w:val="en-US" w:eastAsia="zh-CN"/>
        </w:rPr>
        <w:t>6</w:t>
      </w:r>
      <w:r>
        <w:rPr>
          <w:rFonts w:hint="eastAsia"/>
        </w:rPr>
        <w:t>号</w:t>
      </w:r>
    </w:p>
    <w:p>
      <w:r>
        <w:rPr>
          <w:sz w:val="20"/>
        </w:rPr>
        <mc:AlternateContent>
          <mc:Choice Requires="wps">
            <w:drawing>
              <wp:anchor distT="0" distB="0" distL="114300" distR="114300" simplePos="0" relativeHeight="251657216" behindDoc="0" locked="1" layoutInCell="1" allowOverlap="1">
                <wp:simplePos x="0" y="0"/>
                <wp:positionH relativeFrom="column">
                  <wp:posOffset>0</wp:posOffset>
                </wp:positionH>
                <wp:positionV relativeFrom="paragraph">
                  <wp:posOffset>71755</wp:posOffset>
                </wp:positionV>
                <wp:extent cx="5600700" cy="0"/>
                <wp:effectExtent l="8255" t="6350" r="10795" b="12700"/>
                <wp:wrapNone/>
                <wp:docPr id="3" name="Line 19"/>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FF0000"/>
                          </a:solidFill>
                          <a:round/>
                        </a:ln>
                      </wps:spPr>
                      <wps:bodyPr/>
                    </wps:wsp>
                  </a:graphicData>
                </a:graphic>
              </wp:anchor>
            </w:drawing>
          </mc:Choice>
          <mc:Fallback>
            <w:pict>
              <v:line id="Line 19" o:spid="_x0000_s1026" o:spt="20" style="position:absolute;left:0pt;margin-left:0pt;margin-top:5.65pt;height:0pt;width:441pt;z-index:251657216;mso-width-relative:page;mso-height-relative:page;" filled="f" stroked="t" coordsize="21600,21600" o:gfxdata="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qCTs9MAAAAG&#10;AQAADwAAAAAAAAABACAAAAAiAAAAZHJzL2Rvd25yZXYueG1sUEsBAhQAFAAAAAgAh07iQFAfdPGv&#10;AQAAUwMAAA4AAAAAAAAAAQAgAAAAIgEAAGRycy9lMm9Eb2MueG1sUEsFBgAAAAAGAAYAWQEAAEMF&#10;AAAAAA==&#10;">
                <v:fill on="f" focussize="0,0"/>
                <v:stroke weight="1pt" color="#FF0000" joinstyle="round"/>
                <v:imagedata o:title=""/>
                <o:lock v:ext="edit" aspectratio="f"/>
                <w10:anchorlock/>
              </v:line>
            </w:pict>
          </mc:Fallback>
        </mc:AlternateContent>
      </w:r>
    </w:p>
    <w:p>
      <w:pPr>
        <w:keepNext w:val="0"/>
        <w:keepLines w:val="0"/>
        <w:widowControl w:val="0"/>
        <w:suppressLineNumbers w:val="0"/>
        <w:spacing w:before="0" w:beforeAutospacing="0" w:after="0" w:afterAutospacing="0" w:line="620" w:lineRule="exact"/>
        <w:ind w:left="0" w:right="0"/>
        <w:jc w:val="center"/>
        <w:rPr>
          <w:rFonts w:hint="default" w:ascii="Times New Roman" w:hAnsi="Times New Roman" w:eastAsia="仿宋_GB2312" w:cs="Times New Roman"/>
          <w:sz w:val="32"/>
          <w:szCs w:val="22"/>
          <w:lang w:val="en-US"/>
        </w:rPr>
      </w:pPr>
      <w:r>
        <w:rPr>
          <w:rFonts w:hint="eastAsia" w:ascii="宋体" w:hAnsi="宋体" w:eastAsia="宋体" w:cs="宋体"/>
          <w:b/>
          <w:bCs w:val="0"/>
          <w:kern w:val="2"/>
          <w:sz w:val="36"/>
          <w:szCs w:val="36"/>
          <w:lang w:val="en-US" w:eastAsia="zh-CN" w:bidi="ar"/>
        </w:rPr>
        <w:t>资源与环境工程学院关于学院内设机构负责人工作通信费发放的实施细则</w:t>
      </w:r>
    </w:p>
    <w:p>
      <w:pPr>
        <w:keepNext w:val="0"/>
        <w:keepLines w:val="0"/>
        <w:widowControl w:val="0"/>
        <w:suppressLineNumbers w:val="0"/>
        <w:spacing w:before="0" w:beforeAutospacing="0" w:after="0" w:afterAutospacing="0"/>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第一章 总 则</w:t>
      </w:r>
    </w:p>
    <w:p>
      <w:pPr>
        <w:keepNext w:val="0"/>
        <w:keepLines w:val="0"/>
        <w:widowControl w:val="0"/>
        <w:suppressLineNumbers w:val="0"/>
        <w:spacing w:before="0" w:beforeAutospacing="0" w:after="0" w:afterAutospacing="0"/>
        <w:ind w:left="0" w:right="0" w:firstLine="552" w:firstLineChars="200"/>
        <w:jc w:val="left"/>
        <w:rPr>
          <w:sz w:val="28"/>
          <w:szCs w:val="28"/>
          <w:lang w:val="en-US"/>
        </w:rPr>
      </w:pPr>
      <w:r>
        <w:rPr>
          <w:rStyle w:val="11"/>
          <w:rFonts w:hAnsi="Calibri"/>
          <w:kern w:val="2"/>
          <w:sz w:val="28"/>
          <w:szCs w:val="28"/>
          <w:lang w:val="en-US" w:eastAsia="zh-CN" w:bidi="ar"/>
        </w:rPr>
        <w:t>第一条  为规范学院内设机构负责人工作通信费的发放，根据学校下发的《关于学院内设机构负责人工作通信费发放的通知》，结合学院实际，特制定本细则。</w:t>
      </w:r>
    </w:p>
    <w:p>
      <w:pPr>
        <w:keepNext w:val="0"/>
        <w:keepLines w:val="0"/>
        <w:widowControl w:val="0"/>
        <w:suppressLineNumbers w:val="0"/>
        <w:spacing w:before="0" w:beforeAutospacing="0" w:after="0" w:afterAutospacing="0"/>
        <w:ind w:left="0" w:right="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第二章 发放人员范围</w:t>
      </w:r>
    </w:p>
    <w:p>
      <w:pPr>
        <w:keepNext w:val="0"/>
        <w:keepLines w:val="0"/>
        <w:widowControl w:val="0"/>
        <w:suppressLineNumbers w:val="0"/>
        <w:spacing w:before="0" w:beforeAutospacing="0" w:after="0" w:afterAutospacing="0"/>
        <w:ind w:left="0" w:right="0" w:firstLine="552" w:firstLineChars="200"/>
        <w:jc w:val="left"/>
        <w:rPr>
          <w:sz w:val="28"/>
          <w:szCs w:val="28"/>
          <w:lang w:val="en-US"/>
        </w:rPr>
      </w:pPr>
      <w:r>
        <w:rPr>
          <w:rStyle w:val="11"/>
          <w:rFonts w:hAnsi="Calibri"/>
          <w:kern w:val="2"/>
          <w:sz w:val="28"/>
          <w:szCs w:val="28"/>
          <w:lang w:val="en-US" w:eastAsia="zh-CN" w:bidi="ar"/>
        </w:rPr>
        <w:t>第二条  学院内设机构负责人指从事管理</w:t>
      </w:r>
      <w:bookmarkStart w:id="0" w:name="_GoBack"/>
      <w:bookmarkEnd w:id="0"/>
      <w:r>
        <w:rPr>
          <w:rStyle w:val="11"/>
          <w:rFonts w:hAnsi="Calibri"/>
          <w:kern w:val="2"/>
          <w:sz w:val="28"/>
          <w:szCs w:val="28"/>
          <w:lang w:val="en-US" w:eastAsia="zh-CN" w:bidi="ar"/>
        </w:rPr>
        <w:t>工作的专技人员，包括院长助理，学院内设的承担教学、科研、管理职能的系、所、中心、实验室、办公室等机构的相关负责人。实行工作通信费包干，均以其目前身份为准，经批准变动的，从变动的下一个月起调整工作通信费包干标准。</w:t>
      </w:r>
    </w:p>
    <w:p>
      <w:pPr>
        <w:keepNext w:val="0"/>
        <w:keepLines w:val="0"/>
        <w:widowControl w:val="0"/>
        <w:suppressLineNumbers w:val="0"/>
        <w:spacing w:before="0" w:beforeAutospacing="0" w:after="0" w:afterAutospacing="0"/>
        <w:ind w:left="0" w:right="0" w:firstLine="552" w:firstLineChars="200"/>
        <w:jc w:val="left"/>
        <w:rPr>
          <w:rFonts w:hint="default" w:ascii="Times New Roman" w:hAnsi="Times New Roman" w:eastAsia="仿宋_GB2312" w:cs="Times New Roman"/>
          <w:sz w:val="32"/>
          <w:szCs w:val="22"/>
          <w:lang w:val="en-US"/>
        </w:rPr>
      </w:pPr>
      <w:r>
        <w:rPr>
          <w:rStyle w:val="11"/>
          <w:rFonts w:hAnsi="Calibri"/>
          <w:kern w:val="2"/>
          <w:sz w:val="28"/>
          <w:szCs w:val="28"/>
          <w:lang w:val="en-US" w:eastAsia="zh-CN" w:bidi="ar"/>
        </w:rPr>
        <w:t>第三条  学院建议的内设机构及岗位名单见附件1。根据实际情况如需调整机构和岗位，须由学院党政联席会讨论决定。</w:t>
      </w:r>
    </w:p>
    <w:p>
      <w:pPr>
        <w:keepNext w:val="0"/>
        <w:keepLines w:val="0"/>
        <w:widowControl w:val="0"/>
        <w:suppressLineNumbers w:val="0"/>
        <w:spacing w:before="0" w:beforeAutospacing="0" w:after="0" w:afterAutospacing="0"/>
        <w:ind w:left="0" w:right="0" w:firstLine="552" w:firstLineChars="200"/>
        <w:jc w:val="left"/>
        <w:rPr>
          <w:rFonts w:hint="default" w:ascii="Times New Roman" w:hAnsi="Times New Roman" w:eastAsia="仿宋_GB2312" w:cs="Times New Roman"/>
          <w:sz w:val="32"/>
          <w:szCs w:val="22"/>
          <w:lang w:val="en-US"/>
        </w:rPr>
      </w:pPr>
      <w:r>
        <w:rPr>
          <w:rStyle w:val="11"/>
          <w:rFonts w:hAnsi="Calibri"/>
          <w:kern w:val="2"/>
          <w:sz w:val="28"/>
          <w:szCs w:val="28"/>
          <w:lang w:val="en-US" w:eastAsia="zh-CN" w:bidi="ar"/>
        </w:rPr>
        <w:t>第四条</w:t>
      </w:r>
      <w:r>
        <w:rPr>
          <w:rFonts w:hint="default" w:ascii="Times New Roman" w:hAnsi="Times New Roman" w:eastAsia="仿宋_GB2312" w:cs="Times New Roman"/>
          <w:kern w:val="2"/>
          <w:sz w:val="32"/>
          <w:szCs w:val="22"/>
          <w:lang w:val="en-US" w:eastAsia="zh-CN" w:bidi="ar"/>
        </w:rPr>
        <w:t xml:space="preserve">  </w:t>
      </w:r>
      <w:r>
        <w:rPr>
          <w:rStyle w:val="11"/>
          <w:rFonts w:hAnsi="Calibri"/>
          <w:kern w:val="2"/>
          <w:sz w:val="28"/>
          <w:szCs w:val="28"/>
          <w:lang w:val="en-US" w:eastAsia="zh-CN" w:bidi="ar"/>
        </w:rPr>
        <w:t>学院内设机构教学、实验教学中心等机构岗位具体人员名单以学校实际发文为准。各实验室、基地、研究院（所）岗位人员名单由学院党政联席会讨论决定。</w:t>
      </w:r>
    </w:p>
    <w:p>
      <w:pPr>
        <w:keepNext w:val="0"/>
        <w:keepLines w:val="0"/>
        <w:widowControl w:val="0"/>
        <w:suppressLineNumbers w:val="0"/>
        <w:spacing w:before="0" w:beforeAutospacing="0" w:after="0" w:afterAutospacing="0" w:line="620" w:lineRule="exact"/>
        <w:ind w:left="0" w:right="0" w:firstLine="552" w:firstLineChars="200"/>
        <w:jc w:val="center"/>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第三章 发放标准</w:t>
      </w:r>
    </w:p>
    <w:p>
      <w:pPr>
        <w:keepNext w:val="0"/>
        <w:keepLines w:val="0"/>
        <w:widowControl w:val="0"/>
        <w:suppressLineNumbers w:val="0"/>
        <w:spacing w:before="0" w:beforeAutospacing="0" w:after="0" w:afterAutospacing="0"/>
        <w:ind w:left="0" w:right="0" w:firstLine="552" w:firstLineChars="200"/>
        <w:jc w:val="left"/>
        <w:rPr>
          <w:lang w:val="en-US"/>
        </w:rPr>
      </w:pPr>
      <w:r>
        <w:rPr>
          <w:rStyle w:val="11"/>
          <w:rFonts w:hAnsi="Calibri"/>
          <w:kern w:val="2"/>
          <w:sz w:val="28"/>
          <w:szCs w:val="28"/>
          <w:lang w:val="en-US" w:eastAsia="zh-CN" w:bidi="ar"/>
        </w:rPr>
        <w:t xml:space="preserve">第五条  </w:t>
      </w:r>
      <w:r>
        <w:rPr>
          <w:rFonts w:hint="eastAsia" w:ascii="仿宋_GB2312" w:hAnsi="Calibri" w:eastAsia="仿宋_GB2312" w:cs="仿宋_GB2312"/>
          <w:color w:val="000000"/>
          <w:kern w:val="2"/>
          <w:sz w:val="28"/>
          <w:szCs w:val="28"/>
          <w:lang w:val="en-US" w:eastAsia="zh-CN" w:bidi="ar"/>
        </w:rPr>
        <w:t>学院内设机构负责人通信费标准按照110/月执行。已列入学校工作通信费包干范围内的管理人员（包括副处级以上领导干部、管理系列全体职员以及在管理岗位上的专技人员）不重复发放；同一人员如担任不同岗位，不重复发放。</w:t>
      </w:r>
    </w:p>
    <w:p>
      <w:pPr>
        <w:keepNext w:val="0"/>
        <w:keepLines w:val="0"/>
        <w:widowControl w:val="0"/>
        <w:suppressLineNumbers w:val="0"/>
        <w:spacing w:before="0" w:beforeAutospacing="0" w:after="0" w:afterAutospacing="0"/>
        <w:ind w:left="0" w:right="0" w:firstLine="552" w:firstLineChars="200"/>
        <w:jc w:val="left"/>
        <w:rPr>
          <w:rFonts w:hint="eastAsia" w:ascii="仿宋_GB2312" w:eastAsia="仿宋_GB2312" w:cs="仿宋_GB2312"/>
          <w:color w:val="000000"/>
          <w:sz w:val="28"/>
          <w:szCs w:val="28"/>
          <w:lang w:val="en-US"/>
        </w:rPr>
      </w:pPr>
      <w:r>
        <w:rPr>
          <w:rStyle w:val="11"/>
          <w:rFonts w:hAnsi="Calibri"/>
          <w:kern w:val="2"/>
          <w:sz w:val="28"/>
          <w:szCs w:val="28"/>
          <w:lang w:val="en-US" w:eastAsia="zh-CN" w:bidi="ar"/>
        </w:rPr>
        <w:t xml:space="preserve">第六条  </w:t>
      </w:r>
      <w:r>
        <w:rPr>
          <w:rFonts w:hint="eastAsia" w:ascii="仿宋_GB2312" w:hAnsi="Calibri" w:eastAsia="仿宋_GB2312" w:cs="仿宋_GB2312"/>
          <w:color w:val="000000"/>
          <w:kern w:val="2"/>
          <w:sz w:val="28"/>
          <w:szCs w:val="28"/>
          <w:lang w:val="en-US" w:eastAsia="zh-CN" w:bidi="ar"/>
        </w:rPr>
        <w:t>工作通信费按出勤天数考核包干，当月工作15天以上（含15天），全额发放工作通信费；当月工作15天以下，不予发放。寒暑假正常发放。</w:t>
      </w:r>
    </w:p>
    <w:p>
      <w:pPr>
        <w:keepNext w:val="0"/>
        <w:keepLines w:val="0"/>
        <w:widowControl w:val="0"/>
        <w:suppressLineNumbers w:val="0"/>
        <w:spacing w:before="0" w:beforeAutospacing="0" w:after="0" w:afterAutospacing="0"/>
        <w:ind w:left="0" w:right="0"/>
        <w:jc w:val="center"/>
        <w:rPr>
          <w:rFonts w:hint="eastAsia" w:ascii="黑体" w:hAnsi="宋体" w:eastAsia="黑体" w:cs="黑体"/>
          <w:szCs w:val="21"/>
          <w:lang w:val="en-US"/>
        </w:rPr>
      </w:pPr>
      <w:r>
        <w:rPr>
          <w:rFonts w:hint="eastAsia" w:ascii="黑体" w:hAnsi="宋体" w:eastAsia="黑体" w:cs="黑体"/>
          <w:kern w:val="2"/>
          <w:sz w:val="28"/>
          <w:szCs w:val="28"/>
          <w:lang w:val="en-US" w:eastAsia="zh-CN" w:bidi="ar"/>
        </w:rPr>
        <w:t>第四章</w:t>
      </w:r>
      <w:r>
        <w:rPr>
          <w:rFonts w:hint="eastAsia" w:ascii="黑体" w:hAnsi="宋体" w:eastAsia="黑体" w:cs="黑体"/>
          <w:kern w:val="2"/>
          <w:sz w:val="21"/>
          <w:szCs w:val="22"/>
          <w:lang w:val="en-US" w:eastAsia="zh-CN" w:bidi="ar"/>
        </w:rPr>
        <w:t xml:space="preserve"> </w:t>
      </w:r>
      <w:r>
        <w:rPr>
          <w:rFonts w:hint="eastAsia" w:ascii="黑体" w:hAnsi="宋体" w:eastAsia="黑体" w:cs="黑体"/>
          <w:kern w:val="2"/>
          <w:sz w:val="28"/>
          <w:szCs w:val="28"/>
          <w:lang w:val="en-US" w:eastAsia="zh-CN" w:bidi="ar"/>
        </w:rPr>
        <w:t>附则</w:t>
      </w:r>
    </w:p>
    <w:p>
      <w:pPr>
        <w:keepNext w:val="0"/>
        <w:keepLines w:val="0"/>
        <w:widowControl w:val="0"/>
        <w:suppressLineNumbers w:val="0"/>
        <w:spacing w:before="0" w:beforeAutospacing="0" w:after="0" w:afterAutospacing="0"/>
        <w:ind w:left="0" w:right="0" w:firstLine="552" w:firstLineChars="200"/>
        <w:jc w:val="left"/>
        <w:rPr>
          <w:sz w:val="28"/>
          <w:szCs w:val="28"/>
          <w:lang w:val="en-US"/>
        </w:rPr>
      </w:pPr>
      <w:r>
        <w:rPr>
          <w:rStyle w:val="11"/>
          <w:rFonts w:hAnsi="Calibri"/>
          <w:kern w:val="2"/>
          <w:sz w:val="28"/>
          <w:szCs w:val="28"/>
          <w:lang w:val="en-US" w:eastAsia="zh-CN" w:bidi="ar"/>
        </w:rPr>
        <w:t>第七条  本规定由资源与环境工程学院负责解释。</w:t>
      </w:r>
    </w:p>
    <w:p>
      <w:pPr>
        <w:keepNext w:val="0"/>
        <w:keepLines w:val="0"/>
        <w:widowControl w:val="0"/>
        <w:suppressLineNumbers w:val="0"/>
        <w:spacing w:before="0" w:beforeAutospacing="0" w:after="0" w:afterAutospacing="0"/>
        <w:ind w:left="0" w:right="0" w:firstLine="552" w:firstLineChars="200"/>
        <w:jc w:val="left"/>
        <w:rPr>
          <w:sz w:val="28"/>
          <w:szCs w:val="28"/>
          <w:lang w:val="en-US"/>
        </w:rPr>
      </w:pPr>
      <w:r>
        <w:rPr>
          <w:rStyle w:val="11"/>
          <w:rFonts w:hAnsi="Calibri"/>
          <w:kern w:val="2"/>
          <w:sz w:val="28"/>
          <w:szCs w:val="28"/>
          <w:lang w:val="en-US" w:eastAsia="zh-CN" w:bidi="ar"/>
        </w:rPr>
        <w:t>第八条  本规定自公布之日起执行。</w:t>
      </w:r>
    </w:p>
    <w:p>
      <w:pPr>
        <w:keepNext w:val="0"/>
        <w:keepLines w:val="0"/>
        <w:widowControl w:val="0"/>
        <w:suppressLineNumbers w:val="0"/>
        <w:spacing w:before="0" w:beforeAutospacing="0" w:after="0" w:afterAutospacing="0"/>
        <w:ind w:left="0" w:right="0" w:firstLine="552" w:firstLineChars="200"/>
        <w:jc w:val="left"/>
        <w:rPr>
          <w:sz w:val="28"/>
          <w:szCs w:val="28"/>
          <w:lang w:val="en-US"/>
        </w:rPr>
      </w:pPr>
      <w:r>
        <w:rPr>
          <w:rStyle w:val="11"/>
          <w:rFonts w:hAnsi="Calibri"/>
          <w:kern w:val="2"/>
          <w:sz w:val="28"/>
          <w:szCs w:val="28"/>
          <w:lang w:val="en-US" w:eastAsia="zh-CN" w:bidi="ar"/>
        </w:rPr>
        <w:t xml:space="preserve"> </w:t>
      </w:r>
    </w:p>
    <w:p>
      <w:pPr>
        <w:keepNext w:val="0"/>
        <w:keepLines w:val="0"/>
        <w:widowControl w:val="0"/>
        <w:suppressLineNumbers w:val="0"/>
        <w:adjustRightInd w:val="0"/>
        <w:snapToGrid w:val="0"/>
        <w:spacing w:before="0" w:beforeAutospacing="0" w:after="0" w:afterAutospacing="0" w:line="300" w:lineRule="auto"/>
        <w:ind w:left="0" w:right="0"/>
        <w:jc w:val="right"/>
        <w:rPr>
          <w:rFonts w:hint="eastAsia" w:ascii="宋体" w:hAnsi="宋体" w:eastAsia="宋体" w:cs="宋体"/>
          <w:sz w:val="30"/>
          <w:szCs w:val="30"/>
          <w:lang w:val="en-US"/>
        </w:rPr>
      </w:pPr>
      <w:r>
        <w:rPr>
          <w:rFonts w:hint="eastAsia" w:ascii="宋体" w:hAnsi="宋体" w:eastAsia="宋体" w:cs="宋体"/>
          <w:kern w:val="2"/>
          <w:sz w:val="30"/>
          <w:szCs w:val="30"/>
          <w:lang w:val="en-US" w:eastAsia="zh-CN" w:bidi="ar"/>
        </w:rPr>
        <w:t>资源与环境工程学院</w:t>
      </w:r>
    </w:p>
    <w:p>
      <w:pPr>
        <w:keepNext w:val="0"/>
        <w:keepLines w:val="0"/>
        <w:widowControl w:val="0"/>
        <w:suppressLineNumbers w:val="0"/>
        <w:adjustRightInd w:val="0"/>
        <w:snapToGrid w:val="0"/>
        <w:spacing w:before="0" w:beforeAutospacing="0" w:after="0" w:afterAutospacing="0" w:line="300" w:lineRule="auto"/>
        <w:ind w:left="0" w:right="0"/>
        <w:jc w:val="right"/>
        <w:rPr>
          <w:sz w:val="30"/>
          <w:szCs w:val="30"/>
          <w:lang w:val="en-US"/>
        </w:rPr>
      </w:pPr>
      <w:r>
        <w:rPr>
          <w:rFonts w:hint="eastAsia"/>
          <w:sz w:val="30"/>
          <w:szCs w:val="30"/>
        </w:rPr>
        <w:t>二○一九</w:t>
      </w:r>
      <w:r>
        <w:rPr>
          <w:rFonts w:hint="eastAsia" w:ascii="宋体" w:hAnsi="宋体" w:eastAsia="宋体" w:cs="宋体"/>
          <w:kern w:val="2"/>
          <w:sz w:val="30"/>
          <w:szCs w:val="30"/>
          <w:lang w:val="en-US" w:eastAsia="zh-CN" w:bidi="ar"/>
        </w:rPr>
        <w:t>年十二月二十七日</w:t>
      </w:r>
    </w:p>
    <w:p/>
    <w:tbl>
      <w:tblPr>
        <w:tblStyle w:val="8"/>
        <w:tblW w:w="8844" w:type="dxa"/>
        <w:tblInd w:w="0" w:type="dxa"/>
        <w:tblLayout w:type="fixed"/>
        <w:tblCellMar>
          <w:top w:w="0" w:type="dxa"/>
          <w:left w:w="108" w:type="dxa"/>
          <w:bottom w:w="0" w:type="dxa"/>
          <w:right w:w="108" w:type="dxa"/>
        </w:tblCellMar>
      </w:tblPr>
      <w:tblGrid>
        <w:gridCol w:w="8844"/>
      </w:tblGrid>
      <w:tr>
        <w:tblPrEx>
          <w:tblLayout w:type="fixed"/>
          <w:tblCellMar>
            <w:top w:w="0" w:type="dxa"/>
            <w:left w:w="108" w:type="dxa"/>
            <w:bottom w:w="0" w:type="dxa"/>
            <w:right w:w="108" w:type="dxa"/>
          </w:tblCellMar>
        </w:tblPrEx>
        <w:trPr>
          <w:trHeight w:val="567" w:hRule="atLeast"/>
        </w:trPr>
        <w:tc>
          <w:tcPr>
            <w:tcW w:w="8844" w:type="dxa"/>
            <w:tcMar>
              <w:left w:w="0" w:type="dxa"/>
              <w:right w:w="0" w:type="dxa"/>
            </w:tcMar>
            <w:vAlign w:val="center"/>
          </w:tcPr>
          <w:p>
            <w:pPr>
              <w:rPr>
                <w:rFonts w:hint="eastAsia" w:eastAsia="小标宋"/>
                <w:lang w:eastAsia="zh-CN"/>
              </w:rPr>
            </w:pPr>
            <w:r>
              <w:rPr>
                <w:rFonts w:hint="eastAsia" w:ascii="黑体" w:eastAsia="黑体"/>
              </w:rPr>
              <w:t>主题词</w:t>
            </w:r>
            <w:r>
              <w:rPr>
                <w:rFonts w:hint="eastAsia" w:eastAsia="小标宋"/>
              </w:rPr>
              <w:t xml:space="preserve">： </w:t>
            </w:r>
            <w:r>
              <w:rPr>
                <w:rFonts w:hint="eastAsia" w:eastAsia="小标宋"/>
                <w:lang w:val="en-US" w:eastAsia="zh-CN"/>
              </w:rPr>
              <w:t>通信费</w:t>
            </w:r>
            <w:r>
              <w:rPr>
                <w:rFonts w:hint="eastAsia" w:eastAsia="小标宋"/>
              </w:rPr>
              <w:t xml:space="preserve">  </w:t>
            </w:r>
            <w:r>
              <w:rPr>
                <w:rFonts w:hint="eastAsia" w:eastAsia="小标宋"/>
                <w:lang w:val="en-US" w:eastAsia="zh-CN"/>
              </w:rPr>
              <w:t>院内机构</w:t>
            </w:r>
          </w:p>
        </w:tc>
      </w:tr>
    </w:tbl>
    <w:p>
      <w:pPr>
        <w:ind w:left="1264" w:leftChars="100" w:right="316" w:rightChars="100" w:hanging="948" w:hangingChars="300"/>
      </w:pPr>
      <w:r>
        <w:rPr>
          <w:rFonts w:hint="eastAsia"/>
        </w:rPr>
        <w:t>资源与环境工程学院办公室        2019年</w:t>
      </w:r>
      <w:r>
        <w:rPr>
          <w:rFonts w:hint="eastAsia"/>
          <w:lang w:val="en-US" w:eastAsia="zh-CN"/>
        </w:rPr>
        <w:t>12</w:t>
      </w:r>
      <w:r>
        <w:rPr>
          <w:rFonts w:hint="eastAsia"/>
        </w:rPr>
        <w:t>月</w:t>
      </w:r>
      <w:r>
        <w:rPr>
          <w:rFonts w:hint="eastAsia"/>
          <w:lang w:val="en-US" w:eastAsia="zh-CN"/>
        </w:rPr>
        <w:t>27</w:t>
      </w:r>
      <w:r>
        <w:rPr>
          <w:rFonts w:hint="eastAsia"/>
        </w:rPr>
        <w:t>日印发</w: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401955</wp:posOffset>
                </wp:positionV>
                <wp:extent cx="5600700" cy="0"/>
                <wp:effectExtent l="8255" t="6350" r="10795" b="12700"/>
                <wp:wrapNone/>
                <wp:docPr id="2" name="Line 3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Line 32" o:spid="_x0000_s1026" o:spt="20" style="position:absolute;left:0pt;margin-left:0pt;margin-top:31.65pt;height:0pt;width:441pt;z-index:251658240;mso-width-relative:page;mso-height-relative:page;" filled="f" stroked="t" coordsize="21600,21600" o:gfxdata="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Y1x5NMAAAAG&#10;AQAADwAAAAAAAAABACAAAAAiAAAAZHJzL2Rvd25yZXYueG1sUEsBAhQAFAAAAAgAh07iQFUGFLSv&#10;AQAAUgMAAA4AAAAAAAAAAQAgAAAAIgEAAGRycy9lMm9Eb2MueG1sUEsFBgAAAAAGAAYAWQEAAEM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18415</wp:posOffset>
                </wp:positionV>
                <wp:extent cx="5600700" cy="0"/>
                <wp:effectExtent l="8255" t="13335" r="10795" b="5715"/>
                <wp:wrapNone/>
                <wp:docPr id="1" name="Line 3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Line 31" o:spid="_x0000_s1026" o:spt="20" style="position:absolute;left:0pt;margin-left:0pt;margin-top:1.45pt;height:0pt;width:441pt;z-index:251658240;mso-width-relative:page;mso-height-relative:page;" filled="f" stroked="t" coordsize="21600,21600" o:gfxdata="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lin9VdEAAAAEAQAA&#10;DwAAAAAAAAABACAAAAAiAAAAZHJzL2Rvd25yZXYueG1sUEsBAhQAFAAAAAgAh07iQJ6d04euAQAA&#10;UgMAAA4AAAAAAAAAAQAgAAAAIAEAAGRycy9lMm9Eb2MueG1sUEsFBgAAAAAGAAYAWQEAAEAFAAAA&#10;AA==&#10;">
                <v:fill on="f" focussize="0,0"/>
                <v:stroke color="#000000" joinstyle="round"/>
                <v:imagedata o:title=""/>
                <o:lock v:ext="edit" aspectratio="f"/>
                <w10:anchorlock/>
              </v:line>
            </w:pict>
          </mc:Fallback>
        </mc:AlternateContent>
      </w:r>
    </w:p>
    <w:sectPr>
      <w:footerReference r:id="rId3" w:type="default"/>
      <w:footerReference r:id="rId4" w:type="even"/>
      <w:pgSz w:w="11906" w:h="16838"/>
      <w:pgMar w:top="1443" w:right="1474" w:bottom="866" w:left="1588" w:header="851"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黑体">
    <w:panose1 w:val="02010609060101010101"/>
    <w:charset w:val="86"/>
    <w:family w:val="auto"/>
    <w:pitch w:val="fixed"/>
    <w:sig w:usb0="800002BF" w:usb1="38CF7CFA" w:usb2="00000016" w:usb3="00000000" w:csb0="00040001" w:csb1="00000000"/>
  </w:font>
  <w:font w:name="@仿宋_GB2312">
    <w:altName w:val="仿宋"/>
    <w:panose1 w:val="00000000000000000000"/>
    <w:charset w:val="86"/>
    <w:family w:val="auto"/>
    <w:pitch w:val="fixed"/>
    <w:sig w:usb0="00000001" w:usb1="080E0000" w:usb2="00000010" w:usb3="00000000" w:csb0="00040000"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4625" w:y="133"/>
      <w:ind w:left="320" w:leftChars="100" w:right="320" w:rightChars="100"/>
      <w:rPr>
        <w:rStyle w:val="7"/>
        <w:rFonts w:ascii="宋体"/>
        <w:b/>
        <w:bCs/>
        <w:sz w:val="28"/>
      </w:rPr>
    </w:pPr>
    <w:r>
      <w:rPr>
        <w:rStyle w:val="7"/>
        <w:rFonts w:hint="eastAsia"/>
        <w:sz w:val="28"/>
      </w:rPr>
      <w:t>—</w:t>
    </w:r>
    <w:r>
      <w:rPr>
        <w:rStyle w:val="7"/>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1</w:t>
    </w:r>
    <w:r>
      <w:rPr>
        <w:rStyle w:val="7"/>
        <w:sz w:val="28"/>
      </w:rPr>
      <w:fldChar w:fldCharType="end"/>
    </w:r>
    <w:r>
      <w:rPr>
        <w:rStyle w:val="7"/>
        <w:sz w:val="28"/>
      </w:rPr>
      <w:t xml:space="preserve"> </w:t>
    </w:r>
    <w:r>
      <w:rPr>
        <w:rStyle w:val="7"/>
        <w:rFonts w:hint="eastAsia"/>
        <w:sz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315"/>
  <w:drawingGridVerticalSpacing w:val="5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97"/>
    <w:rsid w:val="0000216E"/>
    <w:rsid w:val="00002516"/>
    <w:rsid w:val="00017D04"/>
    <w:rsid w:val="0003281B"/>
    <w:rsid w:val="00035292"/>
    <w:rsid w:val="000447DA"/>
    <w:rsid w:val="00055768"/>
    <w:rsid w:val="000861C9"/>
    <w:rsid w:val="0009045C"/>
    <w:rsid w:val="000A7166"/>
    <w:rsid w:val="000B7FD9"/>
    <w:rsid w:val="000C7216"/>
    <w:rsid w:val="000F1ABB"/>
    <w:rsid w:val="000F3518"/>
    <w:rsid w:val="000F42C7"/>
    <w:rsid w:val="000F6651"/>
    <w:rsid w:val="0017424E"/>
    <w:rsid w:val="00183E4B"/>
    <w:rsid w:val="00195A0D"/>
    <w:rsid w:val="001B2899"/>
    <w:rsid w:val="001B3B31"/>
    <w:rsid w:val="001D659B"/>
    <w:rsid w:val="001E7441"/>
    <w:rsid w:val="00205DB4"/>
    <w:rsid w:val="00226C1C"/>
    <w:rsid w:val="002343CA"/>
    <w:rsid w:val="0023693C"/>
    <w:rsid w:val="00250DD4"/>
    <w:rsid w:val="00283A5C"/>
    <w:rsid w:val="002B5A43"/>
    <w:rsid w:val="002B6A97"/>
    <w:rsid w:val="003162A9"/>
    <w:rsid w:val="003324C0"/>
    <w:rsid w:val="0034149F"/>
    <w:rsid w:val="003448E8"/>
    <w:rsid w:val="00376275"/>
    <w:rsid w:val="0039352E"/>
    <w:rsid w:val="003A334E"/>
    <w:rsid w:val="003C11CA"/>
    <w:rsid w:val="003D69D3"/>
    <w:rsid w:val="003F0AD6"/>
    <w:rsid w:val="0043661C"/>
    <w:rsid w:val="00441E29"/>
    <w:rsid w:val="00451A2D"/>
    <w:rsid w:val="00454B42"/>
    <w:rsid w:val="0046565F"/>
    <w:rsid w:val="004774B5"/>
    <w:rsid w:val="004844BB"/>
    <w:rsid w:val="004C69EB"/>
    <w:rsid w:val="004D1FEA"/>
    <w:rsid w:val="004D20F4"/>
    <w:rsid w:val="005036F6"/>
    <w:rsid w:val="0053509A"/>
    <w:rsid w:val="005900DE"/>
    <w:rsid w:val="005C59B1"/>
    <w:rsid w:val="005D6C1A"/>
    <w:rsid w:val="005E6357"/>
    <w:rsid w:val="006119CE"/>
    <w:rsid w:val="006132A9"/>
    <w:rsid w:val="006B5458"/>
    <w:rsid w:val="006C0547"/>
    <w:rsid w:val="006C5C66"/>
    <w:rsid w:val="006E5CEC"/>
    <w:rsid w:val="006E7CF0"/>
    <w:rsid w:val="006E7E56"/>
    <w:rsid w:val="00725B67"/>
    <w:rsid w:val="007376DF"/>
    <w:rsid w:val="00744CDA"/>
    <w:rsid w:val="00756610"/>
    <w:rsid w:val="00767206"/>
    <w:rsid w:val="007A3958"/>
    <w:rsid w:val="00807D3A"/>
    <w:rsid w:val="0081125D"/>
    <w:rsid w:val="008114F2"/>
    <w:rsid w:val="00811B72"/>
    <w:rsid w:val="00815E29"/>
    <w:rsid w:val="00842269"/>
    <w:rsid w:val="008617A4"/>
    <w:rsid w:val="008710CC"/>
    <w:rsid w:val="00874B87"/>
    <w:rsid w:val="00874DAD"/>
    <w:rsid w:val="0087513C"/>
    <w:rsid w:val="008B082D"/>
    <w:rsid w:val="008B44C8"/>
    <w:rsid w:val="008C12F7"/>
    <w:rsid w:val="008E0970"/>
    <w:rsid w:val="00917849"/>
    <w:rsid w:val="00952DFB"/>
    <w:rsid w:val="009805C2"/>
    <w:rsid w:val="00995001"/>
    <w:rsid w:val="009D6515"/>
    <w:rsid w:val="009D7F95"/>
    <w:rsid w:val="009E079C"/>
    <w:rsid w:val="00A00534"/>
    <w:rsid w:val="00A060B9"/>
    <w:rsid w:val="00A21B79"/>
    <w:rsid w:val="00A21F4F"/>
    <w:rsid w:val="00A23560"/>
    <w:rsid w:val="00A3112E"/>
    <w:rsid w:val="00A461DD"/>
    <w:rsid w:val="00AA4F9B"/>
    <w:rsid w:val="00AB73DE"/>
    <w:rsid w:val="00AE127C"/>
    <w:rsid w:val="00AE26DA"/>
    <w:rsid w:val="00B25F07"/>
    <w:rsid w:val="00B37BBD"/>
    <w:rsid w:val="00B42CA9"/>
    <w:rsid w:val="00B7316B"/>
    <w:rsid w:val="00B9742A"/>
    <w:rsid w:val="00BC3703"/>
    <w:rsid w:val="00BC54CB"/>
    <w:rsid w:val="00BC56A6"/>
    <w:rsid w:val="00BE3CBD"/>
    <w:rsid w:val="00BE645A"/>
    <w:rsid w:val="00C079B4"/>
    <w:rsid w:val="00C51E68"/>
    <w:rsid w:val="00C5715C"/>
    <w:rsid w:val="00C63077"/>
    <w:rsid w:val="00C9477E"/>
    <w:rsid w:val="00CA28FE"/>
    <w:rsid w:val="00CA332E"/>
    <w:rsid w:val="00CC464B"/>
    <w:rsid w:val="00CD41F8"/>
    <w:rsid w:val="00CE114E"/>
    <w:rsid w:val="00CE119D"/>
    <w:rsid w:val="00CF5189"/>
    <w:rsid w:val="00CF6812"/>
    <w:rsid w:val="00D1050D"/>
    <w:rsid w:val="00D35092"/>
    <w:rsid w:val="00D414EA"/>
    <w:rsid w:val="00D41F29"/>
    <w:rsid w:val="00D5288C"/>
    <w:rsid w:val="00D532E5"/>
    <w:rsid w:val="00D87000"/>
    <w:rsid w:val="00D87C15"/>
    <w:rsid w:val="00DC4BA5"/>
    <w:rsid w:val="00DD0BBF"/>
    <w:rsid w:val="00DF4559"/>
    <w:rsid w:val="00E01BA5"/>
    <w:rsid w:val="00E02923"/>
    <w:rsid w:val="00E06E0E"/>
    <w:rsid w:val="00E403A7"/>
    <w:rsid w:val="00E431FD"/>
    <w:rsid w:val="00E6109D"/>
    <w:rsid w:val="00E6336E"/>
    <w:rsid w:val="00E73652"/>
    <w:rsid w:val="00E74844"/>
    <w:rsid w:val="00E84F2C"/>
    <w:rsid w:val="00E8636F"/>
    <w:rsid w:val="00E9224E"/>
    <w:rsid w:val="00ED4A49"/>
    <w:rsid w:val="00ED6C00"/>
    <w:rsid w:val="00F40FB8"/>
    <w:rsid w:val="00F47682"/>
    <w:rsid w:val="00F476D4"/>
    <w:rsid w:val="00F5166B"/>
    <w:rsid w:val="00F540D3"/>
    <w:rsid w:val="00F87F41"/>
    <w:rsid w:val="00FC6C98"/>
    <w:rsid w:val="00FE3832"/>
    <w:rsid w:val="20385019"/>
    <w:rsid w:val="3DD2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Body Text"/>
    <w:basedOn w:val="1"/>
    <w:uiPriority w:val="0"/>
    <w:pPr>
      <w:spacing w:line="0" w:lineRule="atLeast"/>
    </w:pPr>
    <w:rPr>
      <w:rFonts w:eastAsia="小标宋"/>
      <w:sz w:val="44"/>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rPr>
  </w:style>
  <w:style w:type="character" w:styleId="7">
    <w:name w:val="page number"/>
    <w:basedOn w:val="6"/>
    <w:uiPriority w:val="0"/>
  </w:style>
  <w:style w:type="table" w:styleId="9">
    <w:name w:val="Table Grid"/>
    <w:basedOn w:val="8"/>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rPr>
      <w:rFonts w:asciiTheme="minorHAnsi" w:hAnsiTheme="minorHAnsi" w:eastAsiaTheme="minorEastAsia" w:cstheme="minorBidi"/>
      <w:sz w:val="21"/>
      <w:szCs w:val="22"/>
    </w:rPr>
  </w:style>
  <w:style w:type="character" w:customStyle="1" w:styleId="11">
    <w:name w:val="15"/>
    <w:basedOn w:val="6"/>
    <w:uiPriority w:val="0"/>
    <w:rPr>
      <w:rFonts w:hint="eastAsia" w:ascii="仿宋_GB2312" w:eastAsia="仿宋_GB2312" w:cs="仿宋_GB2312"/>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gwb\gwb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2A9FA-4F82-4BB5-9833-6C04C493D383}">
  <ds:schemaRefs/>
</ds:datastoreItem>
</file>

<file path=docProps/app.xml><?xml version="1.0" encoding="utf-8"?>
<Properties xmlns="http://schemas.openxmlformats.org/officeDocument/2006/extended-properties" xmlns:vt="http://schemas.openxmlformats.org/officeDocument/2006/docPropsVTypes">
  <Template>gwb1.dot</Template>
  <Company>Microsoft</Company>
  <Pages>1</Pages>
  <Words>45</Words>
  <Characters>258</Characters>
  <Lines>2</Lines>
  <Paragraphs>1</Paragraphs>
  <TotalTime>8</TotalTime>
  <ScaleCrop>false</ScaleCrop>
  <LinksUpToDate>false</LinksUpToDate>
  <CharactersWithSpaces>302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2018-05-14T08:05:00Z</dcterms:created>
  <dc:creator>MC SYSTEM</dc:creator>
  <cp:lastModifiedBy>08431</cp:lastModifiedBy>
  <cp:lastPrinted>2006-12-20T06:47:00Z</cp:lastPrinted>
  <dcterms:modified xsi:type="dcterms:W3CDTF">2020-01-09T01:55:39Z</dcterms:modified>
  <dc:title>材料科学与工程学院文件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