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90"/>
      </w:tblGrid>
      <w:tr w:rsidR="00AE26DA">
        <w:trPr>
          <w:trHeight w:val="1295"/>
        </w:trPr>
        <w:tc>
          <w:tcPr>
            <w:tcW w:w="8190" w:type="dxa"/>
            <w:tcFitText/>
          </w:tcPr>
          <w:p w:rsidR="00AE26DA" w:rsidRPr="000F42C7" w:rsidRDefault="008617A4" w:rsidP="008617A4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 w:rsidRPr="00874B87"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</w:t>
            </w:r>
            <w:r w:rsidR="000F42C7" w:rsidRPr="00874B87"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学院文</w:t>
            </w:r>
            <w:r w:rsidR="000F42C7" w:rsidRPr="00874B87">
              <w:rPr>
                <w:rFonts w:ascii="小标宋" w:eastAsia="小标宋" w:hint="eastAsia"/>
                <w:color w:val="FF0000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E6336E" w:rsidRPr="006E5CEC" w:rsidRDefault="000F42C7" w:rsidP="00250DD4">
      <w:pPr>
        <w:jc w:val="center"/>
      </w:pPr>
      <w:r>
        <w:rPr>
          <w:rFonts w:hint="eastAsia"/>
        </w:rPr>
        <w:t>院</w:t>
      </w:r>
      <w:r w:rsidR="008617A4">
        <w:rPr>
          <w:rFonts w:hint="eastAsia"/>
        </w:rPr>
        <w:t xml:space="preserve"> </w:t>
      </w:r>
      <w:r>
        <w:rPr>
          <w:rFonts w:hint="eastAsia"/>
        </w:rPr>
        <w:t>通</w:t>
      </w:r>
      <w:r w:rsidR="008617A4"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</w:t>
      </w:r>
      <w:r w:rsidR="008617A4">
        <w:rPr>
          <w:rFonts w:hint="eastAsia"/>
        </w:rPr>
        <w:t>17</w:t>
      </w:r>
      <w:r>
        <w:rPr>
          <w:rFonts w:hint="eastAsia"/>
        </w:rPr>
        <w:t>〕</w:t>
      </w:r>
      <w:r w:rsidR="00D532E5">
        <w:rPr>
          <w:rFonts w:hint="eastAsia"/>
        </w:rPr>
        <w:t>1</w:t>
      </w:r>
      <w:r>
        <w:rPr>
          <w:rFonts w:hint="eastAsia"/>
        </w:rPr>
        <w:t>号</w:t>
      </w:r>
    </w:p>
    <w:p w:rsidR="00E6336E" w:rsidRDefault="000F6651">
      <w:r w:rsidRPr="000F6651">
        <w:rPr>
          <w:noProof/>
          <w:sz w:val="20"/>
        </w:rPr>
        <w:pict>
          <v:line id="_x0000_s1043" style="position:absolute;left:0;text-align:left;z-index:251656704" from="0,5.65pt" to="441pt,5.65pt" strokecolor="red" strokeweight="1pt">
            <w10:anchorlock/>
          </v:line>
        </w:pict>
      </w:r>
    </w:p>
    <w:p w:rsidR="008617A4" w:rsidRDefault="008617A4" w:rsidP="008617A4">
      <w:pPr>
        <w:jc w:val="center"/>
        <w:rPr>
          <w:rFonts w:ascii="仿宋_GB2312"/>
          <w:b/>
          <w:sz w:val="36"/>
          <w:szCs w:val="36"/>
        </w:rPr>
      </w:pPr>
      <w:r w:rsidRPr="00A21B79">
        <w:rPr>
          <w:rFonts w:ascii="仿宋_GB2312" w:hint="eastAsia"/>
          <w:b/>
          <w:sz w:val="36"/>
          <w:szCs w:val="36"/>
        </w:rPr>
        <w:t>资源与环境专业实验教学中心考勤管理制度（试行）</w:t>
      </w:r>
    </w:p>
    <w:p w:rsidR="008617A4" w:rsidRPr="00A21B79" w:rsidRDefault="008617A4" w:rsidP="008617A4">
      <w:pPr>
        <w:ind w:firstLineChars="200" w:firstLine="552"/>
        <w:jc w:val="left"/>
        <w:rPr>
          <w:rFonts w:ascii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hAnsi="仿宋" w:cs="Arial" w:hint="eastAsia"/>
          <w:color w:val="333333"/>
          <w:kern w:val="0"/>
          <w:sz w:val="28"/>
          <w:szCs w:val="28"/>
        </w:rPr>
        <w:t>为了使资源与环境专业实验教学中心管理工作的规范化、制度化、统一化，使实验教学中心工作人员有章可循，提高大家的工作效率和工作积极性，奖勤罚懒，特制订本制度。</w:t>
      </w:r>
    </w:p>
    <w:p w:rsidR="008617A4" w:rsidRPr="00A21B79" w:rsidRDefault="008617A4" w:rsidP="00A21B79">
      <w:pPr>
        <w:ind w:firstLineChars="250" w:firstLine="690"/>
        <w:jc w:val="left"/>
        <w:rPr>
          <w:rFonts w:ascii="仿宋_GB2312" w:hAnsi="仿宋" w:cs="宋体"/>
          <w:color w:val="000000"/>
          <w:kern w:val="0"/>
          <w:sz w:val="28"/>
          <w:szCs w:val="28"/>
        </w:rPr>
      </w:pPr>
      <w:r w:rsidRPr="00A21B79">
        <w:rPr>
          <w:rFonts w:ascii="仿宋_GB2312" w:hAnsi="仿宋" w:cs="Arial" w:hint="eastAsia"/>
          <w:color w:val="333333"/>
          <w:kern w:val="0"/>
          <w:sz w:val="28"/>
          <w:szCs w:val="28"/>
        </w:rPr>
        <w:t>适用范围：资源与环境专业实验教学中心全体专职实验技术人员。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实验中心每一位老师必须自觉遵守学校各项规章制度，认真执行本考勤制度，以加强中心管理工作，保证实验中心各项工作有序进行。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考勤制度由中心主任直接监督，以考勤机的考勤记录为依据。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徐汇、奉贤两校区实行上下班指纹考勤制度。上班按规定时间进行指纹考勤，超过上班时间按迟到处理；未到下班时间擅自离开即为早退。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因公出差影响正常指纹考勤者，须填写《资源与环境专业实验教学中心出差申请单》，经中心主任审批后，交至实验中心存档。因公事当天未能正常指纹考勤者，须当日至次日填写《未指纹考勤证明》，经中心主任审批后，交至实验中心存档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迟到早退、擅离岗位、旷工均属违反本制度行为。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病事假由本人提出申请，并填写《资源与环境专业实验教学中心请假条》，由系主任和中心主任审批后，方可休假，并将请假条交至</w:t>
      </w: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lastRenderedPageBreak/>
        <w:t>实验中心存档。病假两日以上（包括两日）者需有县级以上医院开具证明。</w:t>
      </w:r>
    </w:p>
    <w:p w:rsidR="008617A4" w:rsidRPr="00A21B79" w:rsidRDefault="00A060B9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060B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考勤记录作为考核的主要依据之一。岗位津贴及绩效津贴的发放，按照考勤记录和实际工作贡献情况进行调整</w:t>
      </w:r>
      <w:r w:rsidR="008617A4"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。</w:t>
      </w:r>
    </w:p>
    <w:p w:rsidR="008617A4" w:rsidRPr="00A21B79" w:rsidRDefault="008617A4" w:rsidP="008617A4">
      <w:pPr>
        <w:pStyle w:val="a9"/>
        <w:numPr>
          <w:ilvl w:val="0"/>
          <w:numId w:val="8"/>
        </w:numPr>
        <w:ind w:firstLineChars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未尽事宜，由学院实验教学中心负责解释。</w:t>
      </w:r>
    </w:p>
    <w:p w:rsidR="008617A4" w:rsidRPr="00A21B79" w:rsidRDefault="008617A4" w:rsidP="00A21B79">
      <w:pPr>
        <w:pStyle w:val="a9"/>
        <w:ind w:left="720" w:firstLineChars="0" w:firstLine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附1：资源与环境专业实验教学中心请假条</w:t>
      </w:r>
    </w:p>
    <w:p w:rsidR="008617A4" w:rsidRPr="00A21B79" w:rsidRDefault="008617A4" w:rsidP="00A21B79">
      <w:pPr>
        <w:pStyle w:val="a9"/>
        <w:ind w:left="720" w:firstLineChars="0" w:firstLine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附2：资源与环境专业实验教学中心出差申请单</w:t>
      </w:r>
    </w:p>
    <w:p w:rsidR="008617A4" w:rsidRPr="00A21B79" w:rsidRDefault="008617A4" w:rsidP="00A21B79">
      <w:pPr>
        <w:pStyle w:val="a9"/>
        <w:ind w:left="720" w:firstLineChars="0" w:firstLine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</w:p>
    <w:p w:rsidR="008617A4" w:rsidRPr="00A21B79" w:rsidRDefault="00A21B79" w:rsidP="008617A4">
      <w:pPr>
        <w:pStyle w:val="a9"/>
        <w:ind w:left="720" w:firstLineChars="0" w:firstLine="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 w:rsidRPr="00A21B79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该文件自发文之日起开始试行。</w:t>
      </w:r>
    </w:p>
    <w:p w:rsidR="008617A4" w:rsidRPr="00A21B79" w:rsidRDefault="008617A4" w:rsidP="008617A4">
      <w:pPr>
        <w:pStyle w:val="a9"/>
        <w:ind w:left="720" w:firstLineChars="0" w:firstLine="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</w:p>
    <w:p w:rsidR="008617A4" w:rsidRPr="00A21B79" w:rsidRDefault="008617A4" w:rsidP="008617A4">
      <w:pPr>
        <w:pStyle w:val="a9"/>
        <w:ind w:left="720" w:firstLineChars="0" w:firstLine="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</w:p>
    <w:p w:rsidR="008617A4" w:rsidRPr="00A21B79" w:rsidRDefault="008617A4" w:rsidP="008617A4">
      <w:pPr>
        <w:pStyle w:val="a9"/>
        <w:ind w:left="720" w:firstLineChars="0" w:firstLine="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A21B79" w:rsidRDefault="00A21B79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A21B79" w:rsidRDefault="00A21B79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Default="008617A4" w:rsidP="008617A4">
      <w:pPr>
        <w:pStyle w:val="a9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617A4" w:rsidRPr="00287828" w:rsidRDefault="008617A4" w:rsidP="008617A4">
      <w:pPr>
        <w:jc w:val="left"/>
        <w:rPr>
          <w:rFonts w:ascii="宋体" w:eastAsia="宋体" w:hAnsi="宋体"/>
          <w:sz w:val="28"/>
          <w:szCs w:val="28"/>
        </w:rPr>
      </w:pPr>
      <w:r w:rsidRPr="00287828">
        <w:rPr>
          <w:rFonts w:ascii="宋体" w:eastAsia="宋体" w:hAnsi="宋体" w:hint="eastAsia"/>
          <w:sz w:val="28"/>
          <w:szCs w:val="28"/>
        </w:rPr>
        <w:lastRenderedPageBreak/>
        <w:t>附1</w:t>
      </w:r>
    </w:p>
    <w:p w:rsidR="00A21B79" w:rsidRDefault="008617A4" w:rsidP="00A21B7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资源</w:t>
      </w:r>
      <w:r>
        <w:rPr>
          <w:rFonts w:ascii="宋体" w:eastAsia="宋体" w:hAnsi="宋体"/>
          <w:b/>
          <w:sz w:val="36"/>
          <w:szCs w:val="36"/>
        </w:rPr>
        <w:t>与环境专业实验教学中心</w:t>
      </w:r>
    </w:p>
    <w:p w:rsidR="008617A4" w:rsidRDefault="008617A4" w:rsidP="00A21B79">
      <w:pPr>
        <w:jc w:val="center"/>
        <w:rPr>
          <w:rFonts w:ascii="宋体" w:eastAsia="宋体" w:hAnsi="宋体"/>
          <w:b/>
          <w:sz w:val="36"/>
          <w:szCs w:val="36"/>
        </w:rPr>
      </w:pPr>
      <w:r w:rsidRPr="00287828">
        <w:rPr>
          <w:rFonts w:ascii="宋体" w:eastAsia="宋体" w:hAnsi="宋体"/>
          <w:b/>
          <w:sz w:val="36"/>
          <w:szCs w:val="36"/>
        </w:rPr>
        <w:t>请假条</w:t>
      </w:r>
    </w:p>
    <w:p w:rsidR="00A21B79" w:rsidRPr="00287828" w:rsidRDefault="00A21B79" w:rsidP="00A21B79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2058"/>
        <w:gridCol w:w="2058"/>
        <w:gridCol w:w="2058"/>
        <w:gridCol w:w="2723"/>
      </w:tblGrid>
      <w:tr w:rsidR="008617A4" w:rsidRPr="00287828" w:rsidTr="00A21B79">
        <w:trPr>
          <w:trHeight w:val="663"/>
        </w:trPr>
        <w:tc>
          <w:tcPr>
            <w:tcW w:w="2058" w:type="dxa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/>
                <w:sz w:val="28"/>
                <w:szCs w:val="28"/>
              </w:rPr>
              <w:t>请假人</w:t>
            </w:r>
          </w:p>
        </w:tc>
        <w:tc>
          <w:tcPr>
            <w:tcW w:w="2058" w:type="dxa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8" w:type="dxa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/>
                <w:sz w:val="28"/>
                <w:szCs w:val="28"/>
              </w:rPr>
              <w:t>请假时间</w:t>
            </w:r>
          </w:p>
        </w:tc>
        <w:tc>
          <w:tcPr>
            <w:tcW w:w="2723" w:type="dxa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17A4" w:rsidRPr="00287828" w:rsidTr="00A21B79">
        <w:trPr>
          <w:trHeight w:val="6365"/>
        </w:trPr>
        <w:tc>
          <w:tcPr>
            <w:tcW w:w="8897" w:type="dxa"/>
            <w:gridSpan w:val="4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/>
                <w:sz w:val="28"/>
                <w:szCs w:val="28"/>
              </w:rPr>
              <w:t>请假原因</w:t>
            </w: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617A4">
            <w:pPr>
              <w:wordWrap w:val="0"/>
              <w:ind w:right="552" w:firstLineChars="1183" w:firstLine="3263"/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/>
                <w:sz w:val="28"/>
                <w:szCs w:val="28"/>
              </w:rPr>
              <w:t>请假人签名：</w:t>
            </w:r>
          </w:p>
          <w:p w:rsidR="008617A4" w:rsidRPr="00287828" w:rsidRDefault="008617A4" w:rsidP="00844D1F">
            <w:pPr>
              <w:wordWrap w:val="0"/>
              <w:ind w:right="56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/>
                <w:sz w:val="28"/>
                <w:szCs w:val="28"/>
              </w:rPr>
              <w:t>日期</w:t>
            </w:r>
            <w:r w:rsidRPr="00287828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8617A4" w:rsidRPr="00287828" w:rsidTr="00A21B79">
        <w:trPr>
          <w:trHeight w:val="318"/>
        </w:trPr>
        <w:tc>
          <w:tcPr>
            <w:tcW w:w="4116" w:type="dxa"/>
            <w:gridSpan w:val="2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 w:hint="eastAsia"/>
                <w:sz w:val="28"/>
                <w:szCs w:val="28"/>
              </w:rPr>
              <w:t>系主任</w:t>
            </w:r>
            <w:r w:rsidRPr="00287828">
              <w:rPr>
                <w:rFonts w:ascii="宋体" w:eastAsia="宋体" w:hAnsi="宋体"/>
                <w:sz w:val="28"/>
                <w:szCs w:val="28"/>
              </w:rPr>
              <w:t>意见：</w:t>
            </w: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  <w:tc>
          <w:tcPr>
            <w:tcW w:w="4781" w:type="dxa"/>
            <w:gridSpan w:val="2"/>
          </w:tcPr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 w:hint="eastAsia"/>
                <w:sz w:val="28"/>
                <w:szCs w:val="28"/>
              </w:rPr>
              <w:t>实验教学中心主任意见</w:t>
            </w:r>
            <w:r w:rsidRPr="00287828"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617A4" w:rsidRPr="00287828" w:rsidRDefault="008617A4" w:rsidP="00844D1F">
            <w:pPr>
              <w:rPr>
                <w:rFonts w:ascii="宋体" w:eastAsia="宋体" w:hAnsi="宋体"/>
                <w:sz w:val="28"/>
                <w:szCs w:val="28"/>
              </w:rPr>
            </w:pPr>
            <w:r w:rsidRPr="00287828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</w:tbl>
    <w:p w:rsidR="008617A4" w:rsidRPr="00287828" w:rsidRDefault="008617A4" w:rsidP="008617A4">
      <w:pPr>
        <w:rPr>
          <w:rFonts w:ascii="宋体" w:eastAsia="宋体" w:hAnsi="宋体"/>
          <w:sz w:val="24"/>
          <w:szCs w:val="24"/>
        </w:rPr>
      </w:pPr>
      <w:r w:rsidRPr="00287828">
        <w:rPr>
          <w:rFonts w:ascii="宋体" w:eastAsia="宋体" w:hAnsi="宋体" w:hint="eastAsia"/>
          <w:sz w:val="24"/>
          <w:szCs w:val="24"/>
        </w:rPr>
        <w:t>备注：</w:t>
      </w:r>
    </w:p>
    <w:p w:rsidR="008617A4" w:rsidRPr="00287828" w:rsidRDefault="008617A4" w:rsidP="008617A4">
      <w:pPr>
        <w:pStyle w:val="a9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287828">
        <w:rPr>
          <w:rFonts w:ascii="宋体" w:eastAsia="宋体" w:hAnsi="宋体" w:hint="eastAsia"/>
          <w:sz w:val="24"/>
          <w:szCs w:val="24"/>
        </w:rPr>
        <w:t>除有正当理由外，不得随意请假，特别是有正常的教学实验和教学活动时。</w:t>
      </w:r>
    </w:p>
    <w:p w:rsidR="008617A4" w:rsidRPr="00287828" w:rsidRDefault="008617A4" w:rsidP="008617A4">
      <w:pPr>
        <w:pStyle w:val="a9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287828">
        <w:rPr>
          <w:rFonts w:ascii="宋体" w:eastAsia="宋体" w:hAnsi="宋体"/>
          <w:sz w:val="24"/>
          <w:szCs w:val="24"/>
        </w:rPr>
        <w:t>如有正当理由必须请假者，填写好本请假条后，交至</w:t>
      </w:r>
      <w:r w:rsidRPr="00287828">
        <w:rPr>
          <w:rFonts w:ascii="宋体" w:eastAsia="宋体" w:hAnsi="宋体" w:hint="eastAsia"/>
          <w:sz w:val="24"/>
          <w:szCs w:val="24"/>
        </w:rPr>
        <w:t>系主任、实验教学中心主任审核</w:t>
      </w:r>
      <w:r w:rsidRPr="00287828">
        <w:rPr>
          <w:rFonts w:ascii="宋体" w:eastAsia="宋体" w:hAnsi="宋体"/>
          <w:sz w:val="24"/>
          <w:szCs w:val="24"/>
        </w:rPr>
        <w:t>，经批准后方可</w:t>
      </w:r>
      <w:r w:rsidRPr="00287828">
        <w:rPr>
          <w:rFonts w:ascii="宋体" w:eastAsia="宋体" w:hAnsi="宋体" w:hint="eastAsia"/>
          <w:sz w:val="24"/>
          <w:szCs w:val="24"/>
        </w:rPr>
        <w:t>请假</w:t>
      </w:r>
      <w:r w:rsidRPr="00287828">
        <w:rPr>
          <w:rFonts w:ascii="宋体" w:eastAsia="宋体" w:hAnsi="宋体"/>
          <w:sz w:val="24"/>
          <w:szCs w:val="24"/>
        </w:rPr>
        <w:t>。</w:t>
      </w:r>
    </w:p>
    <w:p w:rsidR="008617A4" w:rsidRPr="00287828" w:rsidRDefault="008617A4" w:rsidP="008617A4">
      <w:pPr>
        <w:pStyle w:val="a9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287828">
        <w:rPr>
          <w:rFonts w:ascii="宋体" w:eastAsia="宋体" w:hAnsi="宋体"/>
          <w:sz w:val="24"/>
          <w:szCs w:val="24"/>
        </w:rPr>
        <w:t>本假条由</w:t>
      </w:r>
      <w:r w:rsidRPr="00287828">
        <w:rPr>
          <w:rFonts w:ascii="宋体" w:eastAsia="宋体" w:hAnsi="宋体" w:hint="eastAsia"/>
          <w:sz w:val="24"/>
          <w:szCs w:val="24"/>
        </w:rPr>
        <w:t>资环实验教学中心</w:t>
      </w:r>
      <w:r w:rsidRPr="00287828">
        <w:rPr>
          <w:rFonts w:ascii="宋体" w:eastAsia="宋体" w:hAnsi="宋体"/>
          <w:sz w:val="24"/>
          <w:szCs w:val="24"/>
        </w:rPr>
        <w:t>统一保存，作为相关考核的</w:t>
      </w:r>
      <w:r w:rsidRPr="00287828">
        <w:rPr>
          <w:rFonts w:ascii="宋体" w:eastAsia="宋体" w:hAnsi="宋体" w:hint="eastAsia"/>
          <w:sz w:val="24"/>
          <w:szCs w:val="24"/>
        </w:rPr>
        <w:t>依据。</w:t>
      </w:r>
    </w:p>
    <w:p w:rsidR="008617A4" w:rsidRPr="007D3B34" w:rsidRDefault="008617A4" w:rsidP="008617A4">
      <w:pPr>
        <w:rPr>
          <w:rFonts w:ascii="宋体" w:eastAsia="宋体" w:hAnsi="宋体"/>
          <w:sz w:val="28"/>
          <w:szCs w:val="28"/>
        </w:rPr>
      </w:pPr>
      <w:r w:rsidRPr="007D3B34">
        <w:rPr>
          <w:rFonts w:ascii="宋体" w:eastAsia="宋体" w:hAnsi="宋体" w:hint="eastAsia"/>
          <w:sz w:val="28"/>
          <w:szCs w:val="28"/>
        </w:rPr>
        <w:lastRenderedPageBreak/>
        <w:t>附2</w:t>
      </w:r>
    </w:p>
    <w:tbl>
      <w:tblPr>
        <w:tblW w:w="9039" w:type="dxa"/>
        <w:tblLayout w:type="fixed"/>
        <w:tblLook w:val="0000"/>
      </w:tblPr>
      <w:tblGrid>
        <w:gridCol w:w="3168"/>
        <w:gridCol w:w="2537"/>
        <w:gridCol w:w="3334"/>
      </w:tblGrid>
      <w:tr w:rsidR="008617A4" w:rsidTr="00A21B79">
        <w:trPr>
          <w:trHeight w:val="712"/>
        </w:trPr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7A4" w:rsidRDefault="008617A4" w:rsidP="00844D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资源与环境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专业实验教学中心</w:t>
            </w:r>
          </w:p>
          <w:p w:rsidR="008617A4" w:rsidRDefault="008617A4" w:rsidP="00844D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出差审批表</w:t>
            </w:r>
          </w:p>
          <w:p w:rsidR="00A21B79" w:rsidRDefault="00A21B79" w:rsidP="00844D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617A4" w:rsidRPr="007D3B34" w:rsidTr="00A21B79">
        <w:trPr>
          <w:trHeight w:val="59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出差人所在实验室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出差人级别、职称</w:t>
            </w:r>
          </w:p>
        </w:tc>
      </w:tr>
      <w:tr w:rsidR="008617A4" w:rsidRPr="007D3B34" w:rsidTr="00A21B79">
        <w:trPr>
          <w:trHeight w:val="61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17A4" w:rsidRPr="007D3B34" w:rsidTr="00A21B79">
        <w:trPr>
          <w:trHeight w:val="5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17A4" w:rsidRPr="007D3B34" w:rsidTr="00A21B79">
        <w:trPr>
          <w:trHeight w:val="5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17A4" w:rsidRPr="007D3B34" w:rsidTr="00A21B79">
        <w:trPr>
          <w:trHeight w:val="5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5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363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时间 </w:t>
            </w:r>
          </w:p>
        </w:tc>
        <w:tc>
          <w:tcPr>
            <w:tcW w:w="5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363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出差事由 </w:t>
            </w:r>
          </w:p>
        </w:tc>
        <w:tc>
          <w:tcPr>
            <w:tcW w:w="5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363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RPr="007D3B34" w:rsidTr="00A21B79">
        <w:trPr>
          <w:trHeight w:val="62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D3B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中心主任</w:t>
            </w:r>
            <w:r w:rsidRPr="007D3B3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5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Pr="007D3B34" w:rsidRDefault="008617A4" w:rsidP="0084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7A4" w:rsidTr="00A21B79">
        <w:trPr>
          <w:trHeight w:val="624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Default="008617A4" w:rsidP="00844D1F">
            <w:pPr>
              <w:widowControl/>
              <w:jc w:val="left"/>
              <w:rPr>
                <w:rFonts w:ascii="仿宋_GB2312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Default="008617A4" w:rsidP="00844D1F">
            <w:pPr>
              <w:widowControl/>
              <w:jc w:val="left"/>
              <w:rPr>
                <w:rFonts w:ascii="仿宋_GB2312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17A4" w:rsidTr="00A21B79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17A4" w:rsidTr="00A21B79">
        <w:trPr>
          <w:trHeight w:val="311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A4" w:rsidRDefault="008617A4" w:rsidP="00844D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21B79" w:rsidRDefault="00A21B79" w:rsidP="008617A4">
      <w:pPr>
        <w:adjustRightInd w:val="0"/>
        <w:snapToGrid w:val="0"/>
        <w:spacing w:line="300" w:lineRule="auto"/>
        <w:ind w:firstLineChars="1575" w:firstLine="4660"/>
        <w:rPr>
          <w:sz w:val="30"/>
          <w:szCs w:val="30"/>
        </w:rPr>
      </w:pPr>
    </w:p>
    <w:p w:rsidR="009D6515" w:rsidRPr="00CF6812" w:rsidRDefault="008617A4" w:rsidP="008617A4">
      <w:pPr>
        <w:adjustRightInd w:val="0"/>
        <w:snapToGrid w:val="0"/>
        <w:spacing w:line="300" w:lineRule="auto"/>
        <w:ind w:firstLineChars="1575" w:firstLine="4660"/>
        <w:rPr>
          <w:sz w:val="30"/>
          <w:szCs w:val="30"/>
        </w:rPr>
      </w:pPr>
      <w:r>
        <w:rPr>
          <w:rFonts w:hint="eastAsia"/>
          <w:sz w:val="30"/>
          <w:szCs w:val="30"/>
        </w:rPr>
        <w:t>资源</w:t>
      </w:r>
      <w:r w:rsidR="009D6515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环境</w:t>
      </w:r>
      <w:r w:rsidR="009D6515">
        <w:rPr>
          <w:rFonts w:hint="eastAsia"/>
          <w:sz w:val="30"/>
          <w:szCs w:val="30"/>
        </w:rPr>
        <w:t>工程学院</w:t>
      </w:r>
    </w:p>
    <w:p w:rsidR="00E6336E" w:rsidRPr="00CF6812" w:rsidRDefault="000F42C7" w:rsidP="00A461DD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 w:rsidRPr="00CF6812">
        <w:rPr>
          <w:rFonts w:hint="eastAsia"/>
          <w:sz w:val="30"/>
          <w:szCs w:val="30"/>
        </w:rPr>
        <w:t>二○</w:t>
      </w:r>
      <w:r w:rsidR="008617A4">
        <w:rPr>
          <w:rFonts w:hint="eastAsia"/>
          <w:sz w:val="30"/>
          <w:szCs w:val="30"/>
        </w:rPr>
        <w:t>一七</w:t>
      </w:r>
      <w:r w:rsidRPr="00CF6812">
        <w:rPr>
          <w:rFonts w:hint="eastAsia"/>
          <w:sz w:val="30"/>
          <w:szCs w:val="30"/>
        </w:rPr>
        <w:t>年</w:t>
      </w:r>
      <w:r w:rsidR="008617A4">
        <w:rPr>
          <w:rFonts w:hint="eastAsia"/>
          <w:sz w:val="30"/>
          <w:szCs w:val="30"/>
        </w:rPr>
        <w:t>四</w:t>
      </w:r>
      <w:r w:rsidRPr="00CF6812">
        <w:rPr>
          <w:rFonts w:hint="eastAsia"/>
          <w:sz w:val="30"/>
          <w:szCs w:val="30"/>
        </w:rPr>
        <w:t>月</w:t>
      </w:r>
      <w:r w:rsidR="008617A4">
        <w:rPr>
          <w:rFonts w:hint="eastAsia"/>
          <w:sz w:val="30"/>
          <w:szCs w:val="30"/>
        </w:rPr>
        <w:t>二十八</w:t>
      </w:r>
      <w:r w:rsidRPr="00CF6812">
        <w:rPr>
          <w:rFonts w:hint="eastAsia"/>
          <w:sz w:val="30"/>
          <w:szCs w:val="30"/>
        </w:rPr>
        <w:t>日</w:t>
      </w:r>
    </w:p>
    <w:p w:rsidR="004844BB" w:rsidRDefault="004844BB"/>
    <w:tbl>
      <w:tblPr>
        <w:tblW w:w="0" w:type="auto"/>
        <w:tblLook w:val="0000"/>
      </w:tblPr>
      <w:tblGrid>
        <w:gridCol w:w="8844"/>
      </w:tblGrid>
      <w:tr w:rsidR="005C59B1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5C59B1" w:rsidRDefault="005C59B1" w:rsidP="00A21B79">
            <w:pPr>
              <w:rPr>
                <w:rFonts w:eastAsia="小标宋"/>
              </w:rPr>
            </w:pPr>
            <w:r w:rsidRPr="005C59B1"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 w:rsidR="008617A4">
              <w:rPr>
                <w:rFonts w:eastAsia="小标宋" w:hint="eastAsia"/>
              </w:rPr>
              <w:t xml:space="preserve"> </w:t>
            </w:r>
            <w:r w:rsidR="008617A4" w:rsidRPr="008617A4">
              <w:rPr>
                <w:rFonts w:eastAsia="小标宋" w:hint="eastAsia"/>
              </w:rPr>
              <w:t>资源与环境</w:t>
            </w:r>
            <w:r w:rsidR="008617A4" w:rsidRPr="008617A4">
              <w:rPr>
                <w:rFonts w:eastAsia="小标宋"/>
              </w:rPr>
              <w:t>专业实验教学中心</w:t>
            </w:r>
            <w:r w:rsidR="008617A4">
              <w:rPr>
                <w:rFonts w:eastAsia="小标宋" w:hint="eastAsia"/>
              </w:rPr>
              <w:t xml:space="preserve"> </w:t>
            </w:r>
            <w:r w:rsidR="00A21B79">
              <w:rPr>
                <w:rFonts w:eastAsia="小标宋" w:hint="eastAsia"/>
              </w:rPr>
              <w:t>考勤</w:t>
            </w:r>
            <w:r w:rsidR="000F42C7">
              <w:rPr>
                <w:rFonts w:eastAsia="小标宋" w:hint="eastAsia"/>
              </w:rPr>
              <w:t xml:space="preserve">  </w:t>
            </w:r>
            <w:r w:rsidR="00A21B79">
              <w:rPr>
                <w:rFonts w:eastAsia="小标宋" w:hint="eastAsia"/>
              </w:rPr>
              <w:t>制度</w:t>
            </w:r>
          </w:p>
        </w:tc>
      </w:tr>
    </w:tbl>
    <w:p w:rsidR="00E6336E" w:rsidRDefault="00A21B79" w:rsidP="005D6C1A">
      <w:pPr>
        <w:ind w:leftChars="100" w:left="1264" w:rightChars="100" w:right="316" w:hangingChars="300" w:hanging="948"/>
      </w:pPr>
      <w:r>
        <w:rPr>
          <w:rFonts w:hint="eastAsia"/>
        </w:rPr>
        <w:t>资源与环境工程</w:t>
      </w:r>
      <w:r w:rsidR="000F42C7">
        <w:rPr>
          <w:rFonts w:hint="eastAsia"/>
        </w:rPr>
        <w:t>学院办公室</w:t>
      </w:r>
      <w:r w:rsidR="002B6A97">
        <w:rPr>
          <w:rFonts w:hint="eastAsia"/>
        </w:rPr>
        <w:t xml:space="preserve">       </w:t>
      </w:r>
      <w:r w:rsidR="00055768">
        <w:rPr>
          <w:rFonts w:hint="eastAsia"/>
        </w:rPr>
        <w:t xml:space="preserve"> </w:t>
      </w:r>
      <w:r w:rsidR="000F42C7">
        <w:rPr>
          <w:rFonts w:hint="eastAsia"/>
        </w:rPr>
        <w:t>20</w:t>
      </w:r>
      <w:r>
        <w:rPr>
          <w:rFonts w:hint="eastAsia"/>
        </w:rPr>
        <w:t>17</w:t>
      </w:r>
      <w:r w:rsidR="000F42C7">
        <w:rPr>
          <w:rFonts w:hint="eastAsia"/>
        </w:rPr>
        <w:t>年</w:t>
      </w:r>
      <w:r>
        <w:rPr>
          <w:rFonts w:hint="eastAsia"/>
        </w:rPr>
        <w:t>4</w:t>
      </w:r>
      <w:r w:rsidR="000F42C7">
        <w:rPr>
          <w:rFonts w:hint="eastAsia"/>
        </w:rPr>
        <w:t>月</w:t>
      </w:r>
      <w:r>
        <w:rPr>
          <w:rFonts w:hint="eastAsia"/>
        </w:rPr>
        <w:t>28</w:t>
      </w:r>
      <w:r w:rsidR="000F42C7">
        <w:rPr>
          <w:rFonts w:hint="eastAsia"/>
        </w:rPr>
        <w:t>日印发</w:t>
      </w:r>
      <w:r w:rsidR="000F6651">
        <w:rPr>
          <w:noProof/>
        </w:rPr>
        <w:pict>
          <v:line id="_x0000_s1056" style="position:absolute;left:0;text-align:left;z-index:251658752;mso-position-horizontal-relative:text;mso-position-vertical-relative:text" from="0,31.65pt" to="441pt,31.65pt"/>
        </w:pict>
      </w:r>
      <w:r w:rsidR="000F6651">
        <w:rPr>
          <w:noProof/>
        </w:rPr>
        <w:pict>
          <v:line id="_x0000_s1055" style="position:absolute;left:0;text-align:left;z-index:251657728;mso-position-horizontal-relative:text;mso-position-vertical-relative:text" from="0,1.45pt" to="441pt,1.45pt">
            <w10:anchorlock/>
          </v:line>
        </w:pict>
      </w:r>
    </w:p>
    <w:p w:rsidR="00376275" w:rsidRDefault="00F87F41" w:rsidP="004844BB">
      <w:pPr>
        <w:adjustRightInd w:val="0"/>
        <w:snapToGrid w:val="0"/>
        <w:spacing w:line="300" w:lineRule="auto"/>
      </w:pPr>
      <w:r>
        <w:br w:type="page"/>
      </w:r>
      <w:r w:rsidR="004844BB">
        <w:rPr>
          <w:rFonts w:hint="eastAsia"/>
        </w:rPr>
        <w:lastRenderedPageBreak/>
        <w:t xml:space="preserve"> </w:t>
      </w:r>
    </w:p>
    <w:sectPr w:rsidR="00376275" w:rsidSect="00A3112E">
      <w:footerReference w:type="even" r:id="rId8"/>
      <w:footerReference w:type="default" r:id="rId9"/>
      <w:pgSz w:w="11906" w:h="16838" w:code="9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4C0" w:rsidRDefault="003324C0">
      <w:r>
        <w:separator/>
      </w:r>
    </w:p>
  </w:endnote>
  <w:endnote w:type="continuationSeparator" w:id="1">
    <w:p w:rsidR="003324C0" w:rsidRDefault="0033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9B" w:rsidRDefault="000F665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A4F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F9B">
      <w:rPr>
        <w:rStyle w:val="a4"/>
        <w:noProof/>
      </w:rPr>
      <w:t>1</w:t>
    </w:r>
    <w:r>
      <w:rPr>
        <w:rStyle w:val="a4"/>
      </w:rPr>
      <w:fldChar w:fldCharType="end"/>
    </w:r>
  </w:p>
  <w:p w:rsidR="00AA4F9B" w:rsidRDefault="00AA4F9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9B" w:rsidRDefault="00AA4F9B" w:rsidP="009805C2">
    <w:pPr>
      <w:pStyle w:val="a3"/>
      <w:framePr w:wrap="around" w:vAnchor="text" w:hAnchor="page" w:x="4625" w:y="133"/>
      <w:ind w:leftChars="100" w:left="320" w:rightChars="100" w:right="320"/>
      <w:rPr>
        <w:rStyle w:val="a4"/>
        <w:rFonts w:ascii="宋体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0F6651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0F6651">
      <w:rPr>
        <w:rStyle w:val="a4"/>
        <w:sz w:val="28"/>
      </w:rPr>
      <w:fldChar w:fldCharType="separate"/>
    </w:r>
    <w:r w:rsidR="00A060B9">
      <w:rPr>
        <w:rStyle w:val="a4"/>
        <w:noProof/>
        <w:sz w:val="28"/>
      </w:rPr>
      <w:t>1</w:t>
    </w:r>
    <w:r w:rsidR="000F6651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AA4F9B" w:rsidRDefault="00AA4F9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4C0" w:rsidRDefault="003324C0">
      <w:r>
        <w:separator/>
      </w:r>
    </w:p>
  </w:footnote>
  <w:footnote w:type="continuationSeparator" w:id="1">
    <w:p w:rsidR="003324C0" w:rsidRDefault="0033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364"/>
    <w:multiLevelType w:val="hybridMultilevel"/>
    <w:tmpl w:val="33F00C4A"/>
    <w:lvl w:ilvl="0" w:tplc="1DC45E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C16396"/>
    <w:multiLevelType w:val="hybridMultilevel"/>
    <w:tmpl w:val="0FCC6D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5D1FFC"/>
    <w:multiLevelType w:val="hybridMultilevel"/>
    <w:tmpl w:val="90EC4212"/>
    <w:lvl w:ilvl="0" w:tplc="CBCCCF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7C3379"/>
    <w:multiLevelType w:val="hybridMultilevel"/>
    <w:tmpl w:val="ED602A14"/>
    <w:lvl w:ilvl="0" w:tplc="A2CE6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BB1A7B"/>
    <w:multiLevelType w:val="hybridMultilevel"/>
    <w:tmpl w:val="DF9AC8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5CC1B25"/>
    <w:multiLevelType w:val="hybridMultilevel"/>
    <w:tmpl w:val="B234EE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83E4518"/>
    <w:multiLevelType w:val="hybridMultilevel"/>
    <w:tmpl w:val="01207286"/>
    <w:lvl w:ilvl="0" w:tplc="2A4C27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2A9465B"/>
    <w:multiLevelType w:val="hybridMultilevel"/>
    <w:tmpl w:val="596E594A"/>
    <w:lvl w:ilvl="0" w:tplc="780247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9218">
      <o:colormenu v:ext="edit" strokecolor="bla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B6A97"/>
    <w:rsid w:val="00002516"/>
    <w:rsid w:val="00017D04"/>
    <w:rsid w:val="0003281B"/>
    <w:rsid w:val="00035292"/>
    <w:rsid w:val="000447DA"/>
    <w:rsid w:val="00055768"/>
    <w:rsid w:val="000861C9"/>
    <w:rsid w:val="0009045C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205DB4"/>
    <w:rsid w:val="00226C1C"/>
    <w:rsid w:val="002343CA"/>
    <w:rsid w:val="0023693C"/>
    <w:rsid w:val="00250DD4"/>
    <w:rsid w:val="002B5A43"/>
    <w:rsid w:val="002B6A97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3661C"/>
    <w:rsid w:val="00441E29"/>
    <w:rsid w:val="00451A2D"/>
    <w:rsid w:val="00454B42"/>
    <w:rsid w:val="0046565F"/>
    <w:rsid w:val="004774B5"/>
    <w:rsid w:val="004844BB"/>
    <w:rsid w:val="004C69EB"/>
    <w:rsid w:val="005036F6"/>
    <w:rsid w:val="0053509A"/>
    <w:rsid w:val="005900DE"/>
    <w:rsid w:val="005C59B1"/>
    <w:rsid w:val="005D6C1A"/>
    <w:rsid w:val="006132A9"/>
    <w:rsid w:val="006C0547"/>
    <w:rsid w:val="006C5C66"/>
    <w:rsid w:val="006E5CEC"/>
    <w:rsid w:val="006E7CF0"/>
    <w:rsid w:val="006E7E56"/>
    <w:rsid w:val="00725B67"/>
    <w:rsid w:val="007376DF"/>
    <w:rsid w:val="00744CDA"/>
    <w:rsid w:val="00756610"/>
    <w:rsid w:val="00767206"/>
    <w:rsid w:val="00807D3A"/>
    <w:rsid w:val="0081125D"/>
    <w:rsid w:val="00815E29"/>
    <w:rsid w:val="00842269"/>
    <w:rsid w:val="008617A4"/>
    <w:rsid w:val="00874B87"/>
    <w:rsid w:val="00874DAD"/>
    <w:rsid w:val="0087513C"/>
    <w:rsid w:val="008B082D"/>
    <w:rsid w:val="008B44C8"/>
    <w:rsid w:val="008E0970"/>
    <w:rsid w:val="00917849"/>
    <w:rsid w:val="00952DFB"/>
    <w:rsid w:val="009805C2"/>
    <w:rsid w:val="009D6515"/>
    <w:rsid w:val="009D7F95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C464B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C4BA5"/>
    <w:rsid w:val="00DD0BBF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9224E"/>
    <w:rsid w:val="00ED6C00"/>
    <w:rsid w:val="00F40FB8"/>
    <w:rsid w:val="00F476D4"/>
    <w:rsid w:val="00F5166B"/>
    <w:rsid w:val="00F540D3"/>
    <w:rsid w:val="00F87F41"/>
    <w:rsid w:val="00FC6C98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0D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00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900DE"/>
  </w:style>
  <w:style w:type="paragraph" w:styleId="a5">
    <w:name w:val="header"/>
    <w:basedOn w:val="a"/>
    <w:rsid w:val="0059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5900DE"/>
    <w:pPr>
      <w:spacing w:line="0" w:lineRule="atLeast"/>
    </w:pPr>
    <w:rPr>
      <w:rFonts w:eastAsia="小标宋"/>
      <w:sz w:val="44"/>
    </w:rPr>
  </w:style>
  <w:style w:type="table" w:styleId="a7">
    <w:name w:val="Table Grid"/>
    <w:basedOn w:val="a1"/>
    <w:uiPriority w:val="39"/>
    <w:rsid w:val="00AE26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5166B"/>
    <w:rPr>
      <w:sz w:val="18"/>
      <w:szCs w:val="18"/>
    </w:rPr>
  </w:style>
  <w:style w:type="paragraph" w:styleId="a9">
    <w:name w:val="List Paragraph"/>
    <w:basedOn w:val="a"/>
    <w:uiPriority w:val="34"/>
    <w:qFormat/>
    <w:rsid w:val="008617A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gwb\gwb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84DB-7CF4-4451-8633-9D5DAF6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gwb1.dot</Template>
  <TotalTime>17</TotalTime>
  <Pages>6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07307</cp:lastModifiedBy>
  <cp:revision>5</cp:revision>
  <cp:lastPrinted>2006-12-20T06:47:00Z</cp:lastPrinted>
  <dcterms:created xsi:type="dcterms:W3CDTF">2017-05-02T01:38:00Z</dcterms:created>
  <dcterms:modified xsi:type="dcterms:W3CDTF">2017-05-02T05:58:00Z</dcterms:modified>
</cp:coreProperties>
</file>